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07" w:rsidRPr="005D0907" w:rsidRDefault="005D0907" w:rsidP="005D0907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0907">
        <w:rPr>
          <w:rFonts w:ascii="Times New Roman" w:eastAsia="Calibri" w:hAnsi="Times New Roman" w:cs="Times New Roman"/>
          <w:b/>
          <w:sz w:val="24"/>
          <w:szCs w:val="24"/>
        </w:rPr>
        <w:t>Приложение № 2</w:t>
      </w:r>
    </w:p>
    <w:p w:rsidR="005D0907" w:rsidRPr="005D0907" w:rsidRDefault="005D0907" w:rsidP="005D0907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0907">
        <w:rPr>
          <w:rFonts w:ascii="Times New Roman" w:eastAsia="Calibri" w:hAnsi="Times New Roman" w:cs="Times New Roman"/>
          <w:b/>
          <w:sz w:val="24"/>
          <w:szCs w:val="24"/>
        </w:rPr>
        <w:t>к Договору №СНГС-ПРОЕКТ-___________</w:t>
      </w:r>
    </w:p>
    <w:p w:rsidR="005D0907" w:rsidRPr="005D0907" w:rsidRDefault="005D0907" w:rsidP="005D0907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09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«____» ____________ 2024 г.</w:t>
      </w:r>
    </w:p>
    <w:p w:rsidR="005D0907" w:rsidRPr="005D0907" w:rsidRDefault="005D0907" w:rsidP="005D0907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D0907" w:rsidRPr="005D0907" w:rsidRDefault="005D0907" w:rsidP="005D090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0907" w:rsidRPr="005D0907" w:rsidRDefault="005D0907" w:rsidP="005D090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D09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и календарный план проектно-изыскательских работ по объекту: </w:t>
      </w:r>
    </w:p>
    <w:p w:rsidR="005D0907" w:rsidRPr="005D0907" w:rsidRDefault="005D0907" w:rsidP="005D090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09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«Техническое перевооружение филиала «Прирельсовый склад нефтепродуктов и железнодорожные пути необщего пользования АО «</w:t>
      </w:r>
      <w:proofErr w:type="spellStart"/>
      <w:r w:rsidRPr="005D09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Саханефтегазсбыт</w:t>
      </w:r>
      <w:proofErr w:type="spellEnd"/>
      <w:r w:rsidRPr="005D09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 в пос. Беркакит РС(Я)»</w:t>
      </w:r>
    </w:p>
    <w:p w:rsidR="005D0907" w:rsidRPr="005D0907" w:rsidRDefault="005D0907" w:rsidP="005D090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0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1701"/>
        <w:gridCol w:w="1701"/>
        <w:gridCol w:w="1559"/>
        <w:gridCol w:w="1418"/>
      </w:tblGrid>
      <w:tr w:rsidR="005D0907" w:rsidRPr="005D0907" w:rsidTr="00355D19">
        <w:trPr>
          <w:cantSplit/>
          <w:trHeight w:hRule="exact" w:val="93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Этапа работ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 и основных этапов ее выполнения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Начальная максимальная цена договора</w:t>
            </w: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 НДС, руб.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</w:t>
            </w:r>
          </w:p>
        </w:tc>
      </w:tr>
      <w:tr w:rsidR="005D0907" w:rsidRPr="005D0907" w:rsidTr="00355D19">
        <w:trPr>
          <w:cantSplit/>
          <w:trHeight w:hRule="exact" w:val="1273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видов работ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этапов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Окончание работ</w:t>
            </w:r>
          </w:p>
        </w:tc>
      </w:tr>
      <w:tr w:rsidR="005D0907" w:rsidRPr="005D0907" w:rsidTr="00355D19">
        <w:trPr>
          <w:cantSplit/>
          <w:trHeight w:hRule="exact" w:val="3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Инженерные изыскания для проектирования прирельсового склада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1.1. Инженерно-геодезические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1.2. Инженерно-гидрометеорологические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1.3. Инженерно-экологические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1.4. Историко-культурные исследования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1.5. Инженерно-геологические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1.6. Инженерно-геофизические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Инженерные изыскания для проектирования железнодорожных путей необщего 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2.1. Инженерно-геодезические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2.2. Инженерно-гидрометеорологические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2.3. Инженерно-экологические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2.4. Историко-культурные исследования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2.5. Инженерно-геологические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2.6. Инженерно-геофизические изыскания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проектно-сметной документации прирельсового склада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3.1. Сбор исходных данных, получение справок и 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3.2. Разработка основных технических решений (стадия ОТР)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3.3. Разработка внешнего и внутреннего дизайна объектов прирельсового склада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3.4. Разработка проектной документации (стадия 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3.5. Разработка сметной документации (стадия 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3.5  Разработка проекта санитарно-защитной зоны (СЗЗ) прирельсового склада нефтепродуктов с получением санитарно-эпидемиологического заключения на проект СЗЗ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проектно-сметной документации железнодорожных путей необщего 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4.1. Сбор исходных данных, получение справок и 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4.2. Разработка основных технических решений (стадия ОТР)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4.3. Разработка проектной документации (стадия 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4.4. Разработка сметной документации (стадия П)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4.5.  Оценка воздействия с определением за пределами площадки уровней создаваемого загрязнения (химического, физического и (или) биологического воздействия, превышающего санитарно-эпидемиологические требования);</w:t>
            </w: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4.6. Разработка проекта санитарно-защитной зоны (СЗЗ) железнодорожных путей необщего пользования с получением санитарно-эпидемиологического заключения на проект СЗЗ (По результатам расчетов Оценки (см. п.6.1.) делается вывод, является ли проектируемый объект объектом воздействия или нет (второй абзац п.1 Правил, </w:t>
            </w:r>
            <w:proofErr w:type="spellStart"/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утв.ПП</w:t>
            </w:r>
            <w:proofErr w:type="spellEnd"/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 от 03.03.2018 N 222) и уже далее определяется необходимость разработки и установления СЗЗ).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государственной экспертизы проектно-сметной документации и результатов инженерных изысканий прирельсового склада нефтепродуктов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государственной экспертизы проектно-сметной документации и результатов инженерных изысканий железнодорожных путей необщего 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рабочей документации прирельсового склада нефтепродуктов (стадия 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рабочей документации железнодорожных путей необщего пользования (стадия Р)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0907" w:rsidRPr="005D0907" w:rsidTr="00355D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0907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907" w:rsidRPr="005D0907" w:rsidRDefault="005D0907" w:rsidP="005D0907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0907" w:rsidRPr="005D0907" w:rsidRDefault="005D0907" w:rsidP="005D0907">
      <w:pPr>
        <w:snapToGrid w:val="0"/>
        <w:spacing w:after="120" w:line="36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9918" w:type="dxa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820"/>
      </w:tblGrid>
      <w:tr w:rsidR="005D0907" w:rsidRPr="005D0907" w:rsidTr="00355D19">
        <w:trPr>
          <w:trHeight w:val="1685"/>
        </w:trPr>
        <w:tc>
          <w:tcPr>
            <w:tcW w:w="5098" w:type="dxa"/>
            <w:shd w:val="clear" w:color="auto" w:fill="auto"/>
          </w:tcPr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_____________________ /В.Н. Лебедев/ 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D09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5D09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«_____»________________2024 года</w:t>
            </w:r>
          </w:p>
        </w:tc>
        <w:tc>
          <w:tcPr>
            <w:tcW w:w="4820" w:type="dxa"/>
            <w:shd w:val="clear" w:color="auto" w:fill="auto"/>
          </w:tcPr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__________________</w:t>
            </w:r>
            <w:r w:rsidRPr="005D09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/__________________/  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D09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5D09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0907" w:rsidRPr="005D0907" w:rsidRDefault="005D0907" w:rsidP="005D0907">
            <w:pPr>
              <w:shd w:val="clear" w:color="auto" w:fill="FFFFFF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09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«_____»________________2024 года</w:t>
            </w:r>
          </w:p>
        </w:tc>
      </w:tr>
    </w:tbl>
    <w:p w:rsidR="005D0907" w:rsidRPr="005D0907" w:rsidRDefault="005D0907" w:rsidP="005D0907">
      <w:pPr>
        <w:snapToGrid w:val="0"/>
        <w:spacing w:after="120" w:line="36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629ED" w:rsidRPr="005D0907" w:rsidRDefault="003629ED" w:rsidP="005D0907">
      <w:bookmarkStart w:id="0" w:name="_GoBack"/>
      <w:bookmarkEnd w:id="0"/>
    </w:p>
    <w:sectPr w:rsidR="003629ED" w:rsidRPr="005D0907" w:rsidSect="004B23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F1"/>
    <w:rsid w:val="00281CF1"/>
    <w:rsid w:val="003629ED"/>
    <w:rsid w:val="005D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545CE"/>
  <w15:chartTrackingRefBased/>
  <w15:docId w15:val="{DC71C545-49E6-4566-BAA5-B5455889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F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 Михаил Дмитриевич</dc:creator>
  <cp:keywords/>
  <dc:description/>
  <cp:lastModifiedBy>Игнатьева Туяра Семеновна</cp:lastModifiedBy>
  <cp:revision>2</cp:revision>
  <dcterms:created xsi:type="dcterms:W3CDTF">2024-04-09T07:26:00Z</dcterms:created>
  <dcterms:modified xsi:type="dcterms:W3CDTF">2024-07-22T06:33:00Z</dcterms:modified>
</cp:coreProperties>
</file>